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0"/>
        <w:gridCol w:w="2213"/>
        <w:gridCol w:w="1580"/>
      </w:tblGrid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2E1A7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Kontuszowe Bractwo Kurkowe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2E1A7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Ziemi Średzkiej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2E1A7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Winna Góra 11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63-000 Środa Wielkopolska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28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BILANS</w:t>
            </w:r>
            <w:r w:rsidR="001D32F0"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 sporządzony na dzień 31.12.2022</w:t>
            </w: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 r.</w:t>
            </w:r>
          </w:p>
        </w:tc>
      </w:tr>
      <w:tr w:rsidR="00D85393" w:rsidTr="0077322E">
        <w:trPr>
          <w:trHeight w:val="240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AKTYWA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77322E" w:rsidTr="001B4962">
        <w:trPr>
          <w:trHeight w:val="228"/>
        </w:trPr>
        <w:tc>
          <w:tcPr>
            <w:tcW w:w="69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22E" w:rsidRDefault="0077322E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22E" w:rsidRDefault="0077322E" w:rsidP="0077322E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Stan aktywów na dzień:</w:t>
            </w:r>
          </w:p>
        </w:tc>
      </w:tr>
      <w:tr w:rsidR="00D85393" w:rsidTr="0077322E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Wyszczególnienie aktywów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(początek roku)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(koniec roku)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3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  <w:t>A. AKTYWA TRWAŁE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RPr="00C407FA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I. Wartości niematerialne i prawne 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D85393" w:rsidRPr="00C407FA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II. Rzeczowe aktywa trwałe 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D85393" w:rsidRPr="00C407FA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III. Należności długoterminowe 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D85393" w:rsidRPr="00C407FA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IV. Inwestycje długoterminowe 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D85393" w:rsidRPr="00C407FA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V. Długoterminowe rozliczenia międzyokresowe 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</w:tr>
      <w:tr w:rsidR="00D85393" w:rsidTr="002967C2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  <w:t>B. AKTYWA OBROTOWE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D85393" w:rsidRDefault="00F60E17" w:rsidP="006A6359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69,05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D85393" w:rsidRDefault="00F60E1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1103,55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I. Zapasy 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II. Należności krótkoterminowe 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III. Inwestycje krótkoterminowe 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F60E17" w:rsidP="005E16DE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69,05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F60E17" w:rsidP="00691BB5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1103,55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IV. Krótkoterminowe rozliczenia międzyokresowe 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D85393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A15D34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  <w:t xml:space="preserve">C.  Należne wpłaty na fundusz statutowy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Aktywa razem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F60E17" w:rsidP="00691BB5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69,05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F60E1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1103,55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PASYWA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37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Stan pasywów na dzień: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Wyszczególnienie pasywów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(początek roku)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(koniec roku)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3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  <w:t>A. FUNDUSZ WŁASNY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36239F" w:rsidP="00605B7A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69,05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F60E17" w:rsidP="00CD5DD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1103,55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A761DB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93" w:rsidRDefault="00D85393">
            <w:pPr>
              <w:rPr>
                <w:rFonts w:ascii="Verdana" w:hAnsi="Verdana" w:cs="Arial CE"/>
                <w:color w:val="000000"/>
                <w:sz w:val="18"/>
                <w:szCs w:val="18"/>
              </w:rPr>
            </w:pPr>
            <w:r>
              <w:rPr>
                <w:rFonts w:ascii="Verdana" w:hAnsi="Verdana" w:cs="Arial CE"/>
                <w:color w:val="000000"/>
                <w:sz w:val="18"/>
                <w:szCs w:val="18"/>
              </w:rPr>
              <w:t xml:space="preserve">   I. Fundusz statutowy 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5393" w:rsidRPr="00C407FA" w:rsidRDefault="0036239F" w:rsidP="0036239F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5278,05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F60E17" w:rsidP="00CD5DD7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69,05</w:t>
            </w:r>
          </w:p>
        </w:tc>
      </w:tr>
      <w:tr w:rsidR="00D85393" w:rsidTr="00A761DB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93" w:rsidRDefault="00D85393">
            <w:pPr>
              <w:rPr>
                <w:rFonts w:ascii="Verdana" w:hAnsi="Verdana" w:cs="Arial CE"/>
                <w:color w:val="000000"/>
                <w:sz w:val="18"/>
                <w:szCs w:val="18"/>
              </w:rPr>
            </w:pPr>
            <w:r>
              <w:rPr>
                <w:rFonts w:ascii="Verdana" w:hAnsi="Verdana" w:cs="Arial CE"/>
                <w:color w:val="000000"/>
                <w:sz w:val="18"/>
                <w:szCs w:val="18"/>
              </w:rPr>
              <w:t xml:space="preserve">   II. Pozostałe fundusze 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5393" w:rsidRPr="00C407FA" w:rsidRDefault="00875327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 w:rsidRPr="00C407FA"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407FA" w:rsidRDefault="000F5BC0" w:rsidP="000F5BC0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 w:rsidRPr="00C407FA"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D85393" w:rsidTr="002967C2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93" w:rsidRDefault="00D85393">
            <w:pPr>
              <w:rPr>
                <w:rFonts w:ascii="Verdana" w:hAnsi="Verdana" w:cs="Arial CE"/>
                <w:color w:val="000000"/>
                <w:sz w:val="18"/>
                <w:szCs w:val="18"/>
              </w:rPr>
            </w:pPr>
            <w:r>
              <w:rPr>
                <w:rFonts w:ascii="Verdana" w:hAnsi="Verdana" w:cs="Arial CE"/>
                <w:color w:val="000000"/>
                <w:sz w:val="18"/>
                <w:szCs w:val="18"/>
              </w:rPr>
              <w:t xml:space="preserve">   III. Zysk (strata) z lat ubiegłych 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5393" w:rsidRPr="00C407FA" w:rsidRDefault="004523C4" w:rsidP="004523C4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5393" w:rsidRPr="00C407FA" w:rsidRDefault="0068416A" w:rsidP="004523C4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D85393" w:rsidTr="00A761DB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93" w:rsidRDefault="00D85393">
            <w:pPr>
              <w:rPr>
                <w:rFonts w:ascii="Verdana" w:hAnsi="Verdana" w:cs="Arial CE"/>
                <w:color w:val="000000"/>
                <w:sz w:val="18"/>
                <w:szCs w:val="18"/>
              </w:rPr>
            </w:pPr>
            <w:r>
              <w:rPr>
                <w:rFonts w:ascii="Verdana" w:hAnsi="Verdana" w:cs="Arial CE"/>
                <w:color w:val="000000"/>
                <w:sz w:val="18"/>
                <w:szCs w:val="18"/>
              </w:rPr>
              <w:t xml:space="preserve">   IV. Zysk (strata) netto 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5393" w:rsidRPr="004523C4" w:rsidRDefault="0036239F" w:rsidP="00691BB5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-5209,00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Pr="00CD5DD7" w:rsidRDefault="00F60E17" w:rsidP="006A6359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1034,50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  <w:t xml:space="preserve">B. ZOBOWIĄZANIA I REZERWY NA ZOBOWIĄZANIA 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I. Rezerwy na zobowiązania 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II. Zobowiązania długoterminowe 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III. Zobowiązania krótkoterminowe 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  IV. Rozliczenia międzyokresowe 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Pasywa razem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36239F" w:rsidP="00691BB5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69,05</w:t>
            </w:r>
            <w:bookmarkStart w:id="0" w:name="_GoBack"/>
            <w:bookmarkEnd w:id="0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F60E1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1103,55</w:t>
            </w: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D85393" w:rsidTr="00D85393">
        <w:trPr>
          <w:trHeight w:val="90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40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C407FA" w:rsidP="001D32F0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Winna Góra</w:t>
            </w:r>
            <w:r w:rsidR="00605B7A">
              <w:rPr>
                <w:rFonts w:ascii="Arial CE" w:hAnsi="Arial CE" w:cs="Arial CE"/>
                <w:sz w:val="18"/>
                <w:szCs w:val="18"/>
              </w:rPr>
              <w:t xml:space="preserve">, dnia </w:t>
            </w:r>
            <w:r w:rsidR="001D32F0">
              <w:rPr>
                <w:rFonts w:ascii="Arial CE" w:hAnsi="Arial CE" w:cs="Arial CE"/>
                <w:sz w:val="18"/>
                <w:szCs w:val="18"/>
              </w:rPr>
              <w:t>8</w:t>
            </w:r>
            <w:r w:rsidR="00821298">
              <w:rPr>
                <w:rFonts w:ascii="Arial CE" w:hAnsi="Arial CE" w:cs="Arial CE"/>
                <w:sz w:val="18"/>
                <w:szCs w:val="18"/>
              </w:rPr>
              <w:t xml:space="preserve"> </w:t>
            </w:r>
            <w:r>
              <w:rPr>
                <w:rFonts w:ascii="Arial CE" w:hAnsi="Arial CE" w:cs="Arial CE"/>
                <w:sz w:val="18"/>
                <w:szCs w:val="18"/>
              </w:rPr>
              <w:t>marca 202</w:t>
            </w:r>
            <w:r w:rsidR="001D32F0">
              <w:rPr>
                <w:rFonts w:ascii="Arial CE" w:hAnsi="Arial CE" w:cs="Arial CE"/>
                <w:sz w:val="18"/>
                <w:szCs w:val="18"/>
              </w:rPr>
              <w:t>3</w:t>
            </w:r>
            <w:r w:rsidR="009773A5">
              <w:rPr>
                <w:rFonts w:ascii="Arial CE" w:hAnsi="Arial CE" w:cs="Arial CE"/>
                <w:sz w:val="18"/>
                <w:szCs w:val="18"/>
              </w:rPr>
              <w:t xml:space="preserve"> r.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D85393" w:rsidTr="00D85393">
        <w:trPr>
          <w:trHeight w:val="120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Arial CE" w:hAnsi="Arial CE" w:cs="Arial CE"/>
                <w:sz w:val="12"/>
                <w:szCs w:val="12"/>
              </w:rPr>
            </w:pPr>
            <w:r>
              <w:rPr>
                <w:rFonts w:ascii="Arial CE" w:hAnsi="Arial CE" w:cs="Arial CE"/>
                <w:sz w:val="12"/>
                <w:szCs w:val="12"/>
                <w:vertAlign w:val="superscript"/>
              </w:rPr>
              <w:t xml:space="preserve">              </w:t>
            </w:r>
            <w:r w:rsidR="00C407FA">
              <w:rPr>
                <w:rFonts w:ascii="Arial CE" w:hAnsi="Arial CE" w:cs="Arial CE"/>
                <w:sz w:val="12"/>
                <w:szCs w:val="12"/>
                <w:vertAlign w:val="superscript"/>
              </w:rPr>
              <w:t xml:space="preserve">  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Arial CE" w:hAnsi="Arial CE" w:cs="Arial CE"/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16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sz w:val="20"/>
                <w:szCs w:val="20"/>
              </w:rPr>
            </w:pP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Verdana" w:hAnsi="Verdana" w:cs="Arial CE"/>
                <w:i/>
                <w:iCs/>
                <w:sz w:val="18"/>
                <w:szCs w:val="18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</w:p>
        </w:tc>
      </w:tr>
      <w:tr w:rsidR="00D85393" w:rsidTr="00D85393">
        <w:trPr>
          <w:trHeight w:val="10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Arial CE" w:hAnsi="Arial CE" w:cs="Arial CE"/>
                <w:i/>
                <w:iCs/>
                <w:sz w:val="18"/>
                <w:szCs w:val="18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Default="00D85393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D85393" w:rsidTr="00D85393">
        <w:trPr>
          <w:trHeight w:val="228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Pr="003152DE" w:rsidRDefault="00D85393">
            <w:pPr>
              <w:rPr>
                <w:rFonts w:ascii="Arial CE" w:hAnsi="Arial CE" w:cs="Arial CE"/>
                <w:vertAlign w:val="superscript"/>
              </w:rPr>
            </w:pPr>
            <w:r w:rsidRPr="003152DE">
              <w:rPr>
                <w:rFonts w:ascii="Arial CE" w:hAnsi="Arial CE" w:cs="Arial CE"/>
                <w:vertAlign w:val="superscript"/>
              </w:rPr>
              <w:t xml:space="preserve">           </w:t>
            </w:r>
            <w:r w:rsidR="00875327">
              <w:rPr>
                <w:rFonts w:ascii="Arial CE" w:hAnsi="Arial CE" w:cs="Arial CE"/>
                <w:vertAlign w:val="superscript"/>
              </w:rPr>
              <w:t xml:space="preserve">      Tomasz Pawlicki - Kanclerz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393" w:rsidRPr="003152DE" w:rsidRDefault="00875327" w:rsidP="00063907">
            <w:pPr>
              <w:jc w:val="center"/>
              <w:rPr>
                <w:rFonts w:ascii="Arial CE" w:hAnsi="Arial CE" w:cs="Arial CE"/>
                <w:vertAlign w:val="superscript"/>
              </w:rPr>
            </w:pPr>
            <w:r>
              <w:rPr>
                <w:rFonts w:ascii="Arial CE" w:hAnsi="Arial CE" w:cs="Arial CE"/>
                <w:vertAlign w:val="superscript"/>
              </w:rPr>
              <w:t>Marian Olejniczak</w:t>
            </w:r>
            <w:r w:rsidR="00D85393" w:rsidRPr="003152DE">
              <w:rPr>
                <w:rFonts w:ascii="Arial CE" w:hAnsi="Arial CE" w:cs="Arial CE"/>
                <w:vertAlign w:val="superscript"/>
              </w:rPr>
              <w:t xml:space="preserve"> – </w:t>
            </w:r>
            <w:r>
              <w:rPr>
                <w:rFonts w:ascii="Arial CE" w:hAnsi="Arial CE" w:cs="Arial CE"/>
                <w:vertAlign w:val="superscript"/>
              </w:rPr>
              <w:t>Starszy Bractwa</w:t>
            </w:r>
          </w:p>
        </w:tc>
      </w:tr>
    </w:tbl>
    <w:p w:rsidR="00024286" w:rsidRDefault="00024286" w:rsidP="00F27207">
      <w:pPr>
        <w:spacing w:after="120" w:line="360" w:lineRule="auto"/>
        <w:ind w:left="-360"/>
        <w:contextualSpacing/>
        <w:jc w:val="center"/>
        <w:rPr>
          <w:b/>
        </w:rPr>
      </w:pPr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020"/>
        <w:gridCol w:w="1560"/>
        <w:gridCol w:w="1720"/>
      </w:tblGrid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/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87532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Kontuszowe Bractwo Kurkowe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87532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Ziemi Średzkiej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87532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Winna Góra 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63-000 Środa Wielkopolska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64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2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10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RACHUNEK ZYSKÓW I STRAT</w:t>
            </w:r>
            <w:r w:rsidR="00F60E17"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 sporządzony na dzień 31.12.2022</w:t>
            </w: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 r.</w:t>
            </w: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na podstawie załącznika 6 - ustawy o rachunkowości (wariant kalkulacyjny)</w:t>
            </w: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</w:tr>
      <w:tr w:rsidR="00063907" w:rsidTr="00063907">
        <w:trPr>
          <w:trHeight w:val="4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proofErr w:type="spellStart"/>
            <w:r>
              <w:rPr>
                <w:rFonts w:ascii="Verdana" w:hAnsi="Verdana" w:cs="Arial CE"/>
                <w:sz w:val="18"/>
                <w:szCs w:val="18"/>
              </w:rPr>
              <w:t>Poz</w:t>
            </w:r>
            <w:proofErr w:type="spellEnd"/>
          </w:p>
        </w:tc>
        <w:tc>
          <w:tcPr>
            <w:tcW w:w="6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 Kwota za rok poprzedni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 Kwota za rok obrotowy </w:t>
            </w:r>
          </w:p>
        </w:tc>
      </w:tr>
      <w:tr w:rsidR="00063907" w:rsidTr="00063907">
        <w:trPr>
          <w:trHeight w:val="228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6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</w:tr>
      <w:tr w:rsidR="00063907" w:rsidTr="00063907">
        <w:trPr>
          <w:trHeight w:val="22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4</w:t>
            </w:r>
          </w:p>
        </w:tc>
      </w:tr>
      <w:tr w:rsidR="00063907" w:rsidTr="00063907">
        <w:trPr>
          <w:trHeight w:val="228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</w:tr>
      <w:tr w:rsidR="00063907" w:rsidTr="00293A76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FE1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AEF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Przychody z działalności statutowej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F60E17" w:rsidP="004523C4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29983,00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F60E1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30840,00</w:t>
            </w:r>
          </w:p>
        </w:tc>
      </w:tr>
      <w:tr w:rsidR="00063907" w:rsidTr="00293A76">
        <w:trPr>
          <w:trHeight w:val="228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FE1"/>
            <w:noWrap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I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AEF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Przychody z nieodpłatnej działalności pożytku publicznego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Pr="00C407FA" w:rsidRDefault="00875327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Pr="00C407FA" w:rsidRDefault="00875327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063907" w:rsidTr="00293A7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FE1"/>
            <w:noWrap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II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AEF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Przychody z odpłatnej działalności pożytku publicznego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Pr="00C407FA" w:rsidRDefault="00C407FA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Pr="00C407FA" w:rsidRDefault="00C407FA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063907" w:rsidTr="00293A7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FE1"/>
            <w:noWrap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III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AEF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Przychody z pozostałej działalności statutowej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Pr="00C407FA" w:rsidRDefault="00F60E17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29983,00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Pr="00C407FA" w:rsidRDefault="00F60E17" w:rsidP="004523C4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30840,00</w:t>
            </w:r>
          </w:p>
        </w:tc>
      </w:tr>
      <w:tr w:rsidR="00063907" w:rsidTr="00293A7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FE1"/>
            <w:noWrap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B.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AEF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Koszty działalności statutowej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F60E1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35192,00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1D32F0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29805,50</w:t>
            </w:r>
          </w:p>
        </w:tc>
      </w:tr>
      <w:tr w:rsidR="00063907" w:rsidTr="00293A7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FE1"/>
            <w:noWrap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I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AEF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Koszty nieodpłatnej działalności pożytku publicznego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Pr="00C407FA" w:rsidRDefault="00C407FA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 w:rsidRPr="00C407FA"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Pr="00C407FA" w:rsidRDefault="00C407FA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063907" w:rsidTr="00293A7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FE1"/>
            <w:noWrap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II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AEF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Koszty odpłatnej działalności pożytku publicznego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C407FA" w:rsidP="00C407FA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C407FA" w:rsidP="00C407FA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063907" w:rsidTr="00293A76">
        <w:trPr>
          <w:trHeight w:val="228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FE1"/>
            <w:noWrap/>
            <w:hideMark/>
          </w:tcPr>
          <w:p w:rsidR="00063907" w:rsidRDefault="00063907">
            <w:pPr>
              <w:jc w:val="center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III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AEF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 Koszty pozostałej działalności statutowej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C407FA" w:rsidP="00C407FA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1D32F0" w:rsidP="00C407FA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29805,50</w:t>
            </w:r>
          </w:p>
        </w:tc>
      </w:tr>
      <w:tr w:rsidR="00063907" w:rsidTr="00293A7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FE1"/>
            <w:noWrap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C.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AEF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Zysk (strata) z działalności statutowej (A-B)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F60E1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-5209,00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FE1"/>
            <w:noWrap/>
            <w:vAlign w:val="bottom"/>
          </w:tcPr>
          <w:p w:rsidR="00063907" w:rsidRDefault="001D32F0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1034,50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1E6ED"/>
            <w:noWrap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D. 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1E6ED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Przychody z działalności gospodarczej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6ED"/>
            <w:noWrap/>
            <w:vAlign w:val="bottom"/>
            <w:hideMark/>
          </w:tcPr>
          <w:p w:rsidR="00063907" w:rsidRDefault="00063907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0,00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6ED"/>
            <w:noWrap/>
            <w:vAlign w:val="bottom"/>
          </w:tcPr>
          <w:p w:rsidR="00063907" w:rsidRDefault="00B97178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1E6ED"/>
            <w:noWrap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E. 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1E6ED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Koszty działalności gospodarczej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6ED"/>
            <w:noWrap/>
            <w:vAlign w:val="bottom"/>
            <w:hideMark/>
          </w:tcPr>
          <w:p w:rsidR="00063907" w:rsidRDefault="00063907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0,00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6ED"/>
            <w:noWrap/>
            <w:vAlign w:val="bottom"/>
          </w:tcPr>
          <w:p w:rsidR="00063907" w:rsidRDefault="00B97178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1E6ED"/>
            <w:noWrap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F.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1E6ED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Zysk (strata) z działalności gospodarczej (D-E)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6ED"/>
            <w:noWrap/>
            <w:vAlign w:val="bottom"/>
            <w:hideMark/>
          </w:tcPr>
          <w:p w:rsidR="00063907" w:rsidRDefault="0006390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0,00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6ED"/>
            <w:noWrap/>
            <w:vAlign w:val="bottom"/>
          </w:tcPr>
          <w:p w:rsidR="00063907" w:rsidRDefault="00B97178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0,00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G.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Koszty ogólnego zarządu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3907" w:rsidRDefault="0006390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0,00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63907" w:rsidRDefault="00B97178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0,00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H.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Zysk (strata) z działalności operacyjnej (C+F-G)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F60E1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-5209,00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1D32F0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1034,50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CE2E2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I.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CE2E2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Pozostałe przychody operacyjne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2E2"/>
            <w:noWrap/>
            <w:vAlign w:val="bottom"/>
            <w:hideMark/>
          </w:tcPr>
          <w:p w:rsidR="00063907" w:rsidRDefault="00C3633A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  <w:r w:rsidR="00063907">
              <w:rPr>
                <w:rFonts w:ascii="Verdana" w:hAnsi="Verdana" w:cs="Arial CE"/>
                <w:sz w:val="18"/>
                <w:szCs w:val="18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E2E2"/>
            <w:noWrap/>
            <w:vAlign w:val="bottom"/>
          </w:tcPr>
          <w:p w:rsidR="00063907" w:rsidRDefault="00B97178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CE2E2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J.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CE2E2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Pozostałe koszty operacyjne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2E2"/>
            <w:noWrap/>
            <w:vAlign w:val="bottom"/>
            <w:hideMark/>
          </w:tcPr>
          <w:p w:rsidR="00063907" w:rsidRDefault="00063907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0,00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E2E2"/>
            <w:noWrap/>
            <w:vAlign w:val="bottom"/>
          </w:tcPr>
          <w:p w:rsidR="00063907" w:rsidRDefault="00B97178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K.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Przychody finansowe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63907" w:rsidRDefault="00905A77" w:rsidP="0048158A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:rsidR="00063907" w:rsidRDefault="00482771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ECE1"/>
            <w:noWrap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L.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Koszty finansowe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63907" w:rsidRPr="00353DEB" w:rsidRDefault="00293A76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  <w:r w:rsidR="00063907" w:rsidRPr="00353DEB">
              <w:rPr>
                <w:rFonts w:ascii="Verdana" w:hAnsi="Verdana" w:cs="Arial CE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</w:tcPr>
          <w:p w:rsidR="00063907" w:rsidRPr="00353DEB" w:rsidRDefault="00B97178">
            <w:pPr>
              <w:jc w:val="right"/>
              <w:rPr>
                <w:rFonts w:ascii="Verdana" w:hAnsi="Verdana" w:cs="Arial CE"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Cs/>
                <w:sz w:val="18"/>
                <w:szCs w:val="18"/>
              </w:rPr>
              <w:t>0,00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</w:tr>
      <w:tr w:rsidR="00063907" w:rsidTr="00905A77">
        <w:trPr>
          <w:trHeight w:val="228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M.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 xml:space="preserve">Zysk (strata) brutto (H+I-J+K-L)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F60E1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-5209,00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1D32F0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1034,50</w:t>
            </w:r>
          </w:p>
        </w:tc>
      </w:tr>
      <w:tr w:rsidR="00063907" w:rsidTr="00905A77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N.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 xml:space="preserve">Podatek dochodowy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905A77" w:rsidP="00905A77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905A77" w:rsidP="00905A77">
            <w:pPr>
              <w:jc w:val="right"/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0,00</w:t>
            </w:r>
          </w:p>
        </w:tc>
      </w:tr>
      <w:tr w:rsidR="00063907" w:rsidTr="00905A77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O.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Zysk (strata) netto (M-N)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F60E17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-5209,00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1D32F0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1034,50</w:t>
            </w:r>
          </w:p>
        </w:tc>
      </w:tr>
      <w:tr w:rsidR="00063907" w:rsidTr="00055DB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907" w:rsidRDefault="00063907" w:rsidP="002C7799">
            <w:pPr>
              <w:jc w:val="right"/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b/>
                <w:bCs/>
                <w:sz w:val="18"/>
                <w:szCs w:val="18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C407FA">
            <w:pPr>
              <w:rPr>
                <w:rFonts w:ascii="Verdana" w:hAnsi="Verdana" w:cs="Arial CE"/>
                <w:sz w:val="18"/>
                <w:szCs w:val="18"/>
              </w:rPr>
            </w:pPr>
            <w:r>
              <w:rPr>
                <w:rFonts w:ascii="Verdana" w:hAnsi="Verdana" w:cs="Arial CE"/>
                <w:sz w:val="18"/>
                <w:szCs w:val="18"/>
              </w:rPr>
              <w:t>Winna Góra</w:t>
            </w:r>
            <w:r w:rsidR="00605B7A">
              <w:rPr>
                <w:rFonts w:ascii="Verdana" w:hAnsi="Verdana" w:cs="Arial CE"/>
                <w:sz w:val="18"/>
                <w:szCs w:val="18"/>
              </w:rPr>
              <w:t>, dnia</w:t>
            </w:r>
            <w:r w:rsidR="001D32F0">
              <w:rPr>
                <w:rFonts w:ascii="Verdana" w:hAnsi="Verdana" w:cs="Arial CE"/>
                <w:sz w:val="18"/>
                <w:szCs w:val="18"/>
              </w:rPr>
              <w:t xml:space="preserve"> 8 marca 2023</w:t>
            </w:r>
            <w:r w:rsidR="009773A5">
              <w:rPr>
                <w:rFonts w:ascii="Verdana" w:hAnsi="Verdana" w:cs="Arial CE"/>
                <w:sz w:val="18"/>
                <w:szCs w:val="18"/>
              </w:rPr>
              <w:t xml:space="preserve"> r.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</w:tr>
      <w:tr w:rsidR="00063907" w:rsidTr="00063907">
        <w:trPr>
          <w:trHeight w:val="12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2"/>
                <w:szCs w:val="12"/>
              </w:rPr>
            </w:pPr>
            <w:r>
              <w:rPr>
                <w:rFonts w:ascii="Verdana" w:hAnsi="Verdana" w:cs="Arial CE"/>
                <w:sz w:val="12"/>
                <w:szCs w:val="12"/>
                <w:vertAlign w:val="superscript"/>
              </w:rPr>
              <w:t xml:space="preserve">              </w:t>
            </w:r>
            <w:r w:rsidR="003152DE">
              <w:rPr>
                <w:rFonts w:ascii="Verdana" w:hAnsi="Verdana" w:cs="Arial CE"/>
                <w:sz w:val="12"/>
                <w:szCs w:val="12"/>
                <w:vertAlign w:val="superscript"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</w:tr>
      <w:tr w:rsidR="00063907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i/>
                <w:iCs/>
                <w:sz w:val="18"/>
                <w:szCs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i/>
                <w:iCs/>
                <w:sz w:val="18"/>
                <w:szCs w:val="18"/>
              </w:rPr>
            </w:pPr>
          </w:p>
        </w:tc>
      </w:tr>
      <w:tr w:rsidR="00063907" w:rsidTr="00063907">
        <w:trPr>
          <w:trHeight w:val="13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i/>
                <w:iCs/>
                <w:sz w:val="18"/>
                <w:szCs w:val="18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Default="00063907" w:rsidP="003152DE">
            <w:pPr>
              <w:rPr>
                <w:rFonts w:ascii="Verdana" w:hAnsi="Verdana" w:cs="Arial CE"/>
                <w:sz w:val="18"/>
                <w:szCs w:val="18"/>
              </w:rPr>
            </w:pPr>
          </w:p>
        </w:tc>
      </w:tr>
      <w:tr w:rsidR="00063907" w:rsidRPr="003152DE" w:rsidTr="00063907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Pr="003152DE" w:rsidRDefault="00063907">
            <w:pPr>
              <w:jc w:val="center"/>
              <w:rPr>
                <w:rFonts w:ascii="Verdana" w:hAnsi="Verdana" w:cs="Arial CE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907" w:rsidRPr="003152DE" w:rsidRDefault="00063907">
            <w:pPr>
              <w:rPr>
                <w:rFonts w:ascii="Verdana" w:hAnsi="Verdana" w:cs="Arial CE"/>
                <w:vertAlign w:val="superscript"/>
              </w:rPr>
            </w:pPr>
            <w:r w:rsidRPr="003152DE">
              <w:rPr>
                <w:rFonts w:ascii="Verdana" w:hAnsi="Verdana" w:cs="Arial CE"/>
                <w:vertAlign w:val="superscript"/>
              </w:rPr>
              <w:t xml:space="preserve">       </w:t>
            </w:r>
            <w:r w:rsidR="00875327">
              <w:rPr>
                <w:rFonts w:ascii="Verdana" w:hAnsi="Verdana" w:cs="Arial CE"/>
                <w:vertAlign w:val="superscript"/>
              </w:rPr>
              <w:t xml:space="preserve">      Tomasz Pawlicki - Kanclerz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2DE" w:rsidRDefault="003152DE" w:rsidP="003152DE">
            <w:pPr>
              <w:jc w:val="center"/>
              <w:rPr>
                <w:rFonts w:ascii="Verdana" w:hAnsi="Verdana" w:cs="Arial CE"/>
                <w:vertAlign w:val="superscript"/>
              </w:rPr>
            </w:pPr>
          </w:p>
          <w:p w:rsidR="00063907" w:rsidRPr="003152DE" w:rsidRDefault="00C407FA" w:rsidP="00C407FA">
            <w:pPr>
              <w:jc w:val="center"/>
              <w:rPr>
                <w:rFonts w:ascii="Verdana" w:hAnsi="Verdana" w:cs="Arial CE"/>
                <w:vertAlign w:val="superscript"/>
              </w:rPr>
            </w:pPr>
            <w:r>
              <w:rPr>
                <w:rFonts w:ascii="Verdana" w:hAnsi="Verdana" w:cs="Arial CE"/>
                <w:vertAlign w:val="superscript"/>
              </w:rPr>
              <w:t>Marian Olejniczak- Starszy Bractwa</w:t>
            </w:r>
          </w:p>
        </w:tc>
      </w:tr>
    </w:tbl>
    <w:p w:rsidR="00F73687" w:rsidRPr="003152DE" w:rsidRDefault="00F73687" w:rsidP="00A076E8">
      <w:pPr>
        <w:spacing w:before="100" w:beforeAutospacing="1" w:after="100" w:afterAutospacing="1" w:line="360" w:lineRule="auto"/>
        <w:rPr>
          <w:b/>
          <w:bCs/>
        </w:rPr>
      </w:pPr>
    </w:p>
    <w:sectPr w:rsidR="00F73687" w:rsidRPr="003152DE" w:rsidSect="00024286">
      <w:pgSz w:w="11906" w:h="16838"/>
      <w:pgMar w:top="567" w:right="1304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851FD"/>
    <w:multiLevelType w:val="hybridMultilevel"/>
    <w:tmpl w:val="BD9821CA"/>
    <w:lvl w:ilvl="0" w:tplc="94E6AD80">
      <w:start w:val="1"/>
      <w:numFmt w:val="decimal"/>
      <w:lvlText w:val="%1)"/>
      <w:lvlJc w:val="left"/>
      <w:pPr>
        <w:ind w:left="7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2C5F6A0A"/>
    <w:multiLevelType w:val="hybridMultilevel"/>
    <w:tmpl w:val="D168F7A6"/>
    <w:lvl w:ilvl="0" w:tplc="C4B6003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4227F"/>
    <w:multiLevelType w:val="hybridMultilevel"/>
    <w:tmpl w:val="7932D210"/>
    <w:lvl w:ilvl="0" w:tplc="082031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E8"/>
    <w:rsid w:val="00004756"/>
    <w:rsid w:val="00016B7B"/>
    <w:rsid w:val="00024286"/>
    <w:rsid w:val="00033213"/>
    <w:rsid w:val="00033A61"/>
    <w:rsid w:val="000507FB"/>
    <w:rsid w:val="00051EF2"/>
    <w:rsid w:val="00055DBA"/>
    <w:rsid w:val="00063907"/>
    <w:rsid w:val="000C7EFC"/>
    <w:rsid w:val="000F5BC0"/>
    <w:rsid w:val="00100202"/>
    <w:rsid w:val="00174D9E"/>
    <w:rsid w:val="00177139"/>
    <w:rsid w:val="00180920"/>
    <w:rsid w:val="001B5710"/>
    <w:rsid w:val="001D32F0"/>
    <w:rsid w:val="00232D23"/>
    <w:rsid w:val="0028343C"/>
    <w:rsid w:val="00293A76"/>
    <w:rsid w:val="002967C2"/>
    <w:rsid w:val="002A40ED"/>
    <w:rsid w:val="002A7EE8"/>
    <w:rsid w:val="002C7799"/>
    <w:rsid w:val="002E1A73"/>
    <w:rsid w:val="002F64D5"/>
    <w:rsid w:val="003152DE"/>
    <w:rsid w:val="00353DEB"/>
    <w:rsid w:val="0036239F"/>
    <w:rsid w:val="00362D03"/>
    <w:rsid w:val="003772AD"/>
    <w:rsid w:val="00435F74"/>
    <w:rsid w:val="004523C4"/>
    <w:rsid w:val="00457634"/>
    <w:rsid w:val="0048158A"/>
    <w:rsid w:val="00482771"/>
    <w:rsid w:val="00486990"/>
    <w:rsid w:val="0049441E"/>
    <w:rsid w:val="004A3C98"/>
    <w:rsid w:val="004C2B39"/>
    <w:rsid w:val="00515254"/>
    <w:rsid w:val="00522C9E"/>
    <w:rsid w:val="00543241"/>
    <w:rsid w:val="00595DF4"/>
    <w:rsid w:val="005E16DE"/>
    <w:rsid w:val="005F5D9B"/>
    <w:rsid w:val="00605B7A"/>
    <w:rsid w:val="00607465"/>
    <w:rsid w:val="00615548"/>
    <w:rsid w:val="00615FDD"/>
    <w:rsid w:val="006216D8"/>
    <w:rsid w:val="00670566"/>
    <w:rsid w:val="0068416A"/>
    <w:rsid w:val="00691BB5"/>
    <w:rsid w:val="006A6359"/>
    <w:rsid w:val="0077322E"/>
    <w:rsid w:val="0078054D"/>
    <w:rsid w:val="007A1F2D"/>
    <w:rsid w:val="007A2175"/>
    <w:rsid w:val="007D4849"/>
    <w:rsid w:val="00821298"/>
    <w:rsid w:val="00832DE6"/>
    <w:rsid w:val="00875327"/>
    <w:rsid w:val="00881819"/>
    <w:rsid w:val="008C40A0"/>
    <w:rsid w:val="00901697"/>
    <w:rsid w:val="00905A77"/>
    <w:rsid w:val="009200B3"/>
    <w:rsid w:val="00927C6F"/>
    <w:rsid w:val="009773A5"/>
    <w:rsid w:val="009B1AB8"/>
    <w:rsid w:val="009C606E"/>
    <w:rsid w:val="009D5F88"/>
    <w:rsid w:val="00A024F5"/>
    <w:rsid w:val="00A076E8"/>
    <w:rsid w:val="00A15D34"/>
    <w:rsid w:val="00A42EFC"/>
    <w:rsid w:val="00A761DB"/>
    <w:rsid w:val="00A81E29"/>
    <w:rsid w:val="00AB4AB5"/>
    <w:rsid w:val="00AE7073"/>
    <w:rsid w:val="00B9589B"/>
    <w:rsid w:val="00B97178"/>
    <w:rsid w:val="00C11895"/>
    <w:rsid w:val="00C20386"/>
    <w:rsid w:val="00C26F0E"/>
    <w:rsid w:val="00C3633A"/>
    <w:rsid w:val="00C407FA"/>
    <w:rsid w:val="00C7424A"/>
    <w:rsid w:val="00C77446"/>
    <w:rsid w:val="00C80668"/>
    <w:rsid w:val="00CD5DD7"/>
    <w:rsid w:val="00D13C6E"/>
    <w:rsid w:val="00D7170D"/>
    <w:rsid w:val="00D85393"/>
    <w:rsid w:val="00DA2B18"/>
    <w:rsid w:val="00DA41C7"/>
    <w:rsid w:val="00E34A52"/>
    <w:rsid w:val="00E43336"/>
    <w:rsid w:val="00E56ECE"/>
    <w:rsid w:val="00E609F8"/>
    <w:rsid w:val="00E93C46"/>
    <w:rsid w:val="00F22C54"/>
    <w:rsid w:val="00F246B2"/>
    <w:rsid w:val="00F246E9"/>
    <w:rsid w:val="00F27207"/>
    <w:rsid w:val="00F60E17"/>
    <w:rsid w:val="00F73687"/>
    <w:rsid w:val="00FA7382"/>
    <w:rsid w:val="00FB74D9"/>
    <w:rsid w:val="00FD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73CDD-BE76-4BA7-8DAF-AA9F05F2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6E8"/>
    <w:pPr>
      <w:spacing w:after="0" w:line="240" w:lineRule="auto"/>
      <w:jc w:val="left"/>
    </w:pPr>
    <w:rPr>
      <w:rFonts w:eastAsia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368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76E8"/>
    <w:pPr>
      <w:ind w:left="720"/>
    </w:pPr>
  </w:style>
  <w:style w:type="character" w:customStyle="1" w:styleId="Nagwek2Znak">
    <w:name w:val="Nagłówek 2 Znak"/>
    <w:basedOn w:val="Domylnaczcionkaakapitu"/>
    <w:link w:val="Nagwek2"/>
    <w:uiPriority w:val="9"/>
    <w:rsid w:val="00F73687"/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1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1C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Tomek</cp:lastModifiedBy>
  <cp:revision>6</cp:revision>
  <cp:lastPrinted>2023-06-27T15:30:00Z</cp:lastPrinted>
  <dcterms:created xsi:type="dcterms:W3CDTF">2023-06-09T14:15:00Z</dcterms:created>
  <dcterms:modified xsi:type="dcterms:W3CDTF">2023-06-27T15:32:00Z</dcterms:modified>
</cp:coreProperties>
</file>